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val="0"/>
          <w:bCs w:val="0"/>
          <w:sz w:val="28"/>
          <w:szCs w:val="28"/>
          <w:lang w:val="en-US" w:eastAsia="zh-CN"/>
        </w:rPr>
      </w:pPr>
      <w:bookmarkStart w:id="0" w:name="_GoBack"/>
      <w:bookmarkEnd w:id="0"/>
      <w:r>
        <w:rPr>
          <w:rFonts w:hint="eastAsia"/>
          <w:b/>
          <w:bCs/>
          <w:sz w:val="24"/>
          <w:szCs w:val="24"/>
          <w:highlight w:val="none"/>
          <w:lang w:val="en-US" w:eastAsia="zh-CN"/>
        </w:rPr>
        <w:t>附件</w:t>
      </w:r>
      <w:r>
        <w:rPr>
          <w:rFonts w:hint="eastAsia"/>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报价单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000" w:type="pct"/>
            <w:noWrap w:val="0"/>
            <w:vAlign w:val="top"/>
          </w:tcPr>
          <w:p>
            <w:pPr>
              <w:widowControl w:val="0"/>
              <w:numPr>
                <w:ilvl w:val="0"/>
                <w:numId w:val="0"/>
              </w:num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trPr>
        <w:tc>
          <w:tcPr>
            <w:tcW w:w="50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一、技术要求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（一）针对我单位现存2台安恒明御安全网关</w:t>
            </w:r>
            <w:r>
              <w:rPr>
                <w:rFonts w:hint="eastAsia" w:ascii="仿宋_GB2312" w:hAnsi="仿宋_GB2312" w:eastAsia="仿宋_GB2312" w:cs="仿宋_GB2312"/>
                <w:sz w:val="21"/>
                <w:szCs w:val="21"/>
                <w:lang w:eastAsia="zh-CN"/>
              </w:rPr>
              <w:t>（品牌型号：安恒信息明御安全网关</w:t>
            </w:r>
            <w:r>
              <w:rPr>
                <w:rFonts w:hint="eastAsia" w:ascii="仿宋_GB2312" w:hAnsi="仿宋_GB2312" w:eastAsia="仿宋_GB2312" w:cs="仿宋_GB2312"/>
                <w:sz w:val="21"/>
                <w:szCs w:val="21"/>
                <w:lang w:val="en-US" w:eastAsia="zh-CN"/>
              </w:rPr>
              <w:t>DAS-Gateway</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进行授权维护。</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（二）维保升级服务主要包括：一是提供防火墙设备原厂授权，确保防火墙能够正常升级和运行；二是提供软件和特征库等的升级更新服务，其中互联网设备自动升级，</w:t>
            </w:r>
            <w:r>
              <w:rPr>
                <w:rFonts w:hint="eastAsia" w:ascii="仿宋_GB2312" w:hAnsi="仿宋_GB2312" w:eastAsia="仿宋_GB2312" w:cs="仿宋_GB2312"/>
                <w:sz w:val="21"/>
                <w:szCs w:val="21"/>
                <w:lang w:eastAsia="zh-CN"/>
              </w:rPr>
              <w:t>电子政务外网设备定期提供升级包（</w:t>
            </w:r>
            <w:r>
              <w:rPr>
                <w:rFonts w:hint="eastAsia" w:ascii="仿宋_GB2312" w:hAnsi="仿宋_GB2312" w:eastAsia="仿宋_GB2312" w:cs="仿宋_GB2312"/>
                <w:sz w:val="21"/>
                <w:szCs w:val="21"/>
                <w:lang w:val="en-US" w:eastAsia="zh-CN"/>
              </w:rPr>
              <w:t>特征库至少每季度升级一次）；三是提供技术支持服务，包括软硬件设备配置维护、远程升级指导、现场+远程故障排除、技术咨询支撑等。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7×24小时内对我单位的服务请求1小时内予以回应，并远程处理或远程协助处理。一般问题24小时内解决，特殊问题3日内解决。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（三）本项目服务期限3年（提供之前已到期授权至2028年7月）。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（四）本项目预算2万元。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二、商务要求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1.服务期限：本项目服务期限为三年（提供之前已到期授权至2028年7月）</w:t>
            </w:r>
            <w:r>
              <w:rPr>
                <w:rFonts w:hint="eastAsia" w:ascii="仿宋_GB2312" w:hAnsi="仿宋_GB2312" w:eastAsia="仿宋_GB2312" w:cs="仿宋_GB2312"/>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2.服务验收和费用支付：自合同签订之日起30日内供应商需根据上述技术要求完成全部授权导入和防火墙参数配置，验收合格后一次性全额支付。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3.原厂授权。本项目服务期内，供应商提供的软硬件需具备原厂授权。供应商应保证提供的产品拥有全功能使用权限，采购人无需另行支付任何费用。如涉及知识产权纠纷，由供应商负责。</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4.服务终止。供应商提供的服务不能满足采购相关需求或服务质量不能达到采购人要求，采购人有权终止或作废合同，不承担违约责任。合同正常履行到期自动终止。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21"/>
                <w:szCs w:val="21"/>
                <w:lang w:val="en-US" w:eastAsia="zh-CN"/>
              </w:rPr>
              <w:t>5.服务响应。供应商应指派专人作为本项目联系人。</w:t>
            </w:r>
            <w:r>
              <w:rPr>
                <w:rFonts w:hint="eastAsia" w:ascii="仿宋_GB2312" w:hAnsi="仿宋_GB2312" w:eastAsia="仿宋_GB2312" w:cs="仿宋_GB2312"/>
                <w:color w:val="auto"/>
                <w:sz w:val="21"/>
                <w:szCs w:val="21"/>
                <w:lang w:val="en-US" w:eastAsia="zh-CN"/>
              </w:rPr>
              <w:t>如服务失效或设备故障，供应商需对我单位的服务请求1小时内予以回应，并远程处理或远程协助处理，远程无法处理的到现场处理。一般问题24小时内解决，特殊问题3日内解决，非设备问题采购人不再支付其他费用</w:t>
            </w:r>
            <w:r>
              <w:rPr>
                <w:rFonts w:hint="eastAsia" w:ascii="仿宋_GB2312" w:hAnsi="仿宋_GB2312" w:eastAsia="仿宋_GB2312" w:cs="仿宋_GB231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noWrap w:val="0"/>
            <w:vAlign w:val="center"/>
          </w:tcPr>
          <w:p>
            <w:pPr>
              <w:widowControl w:val="0"/>
              <w:numPr>
                <w:ilvl w:val="0"/>
                <w:numId w:val="0"/>
              </w:numPr>
              <w:ind w:firstLine="480" w:firstLineChars="200"/>
              <w:jc w:val="left"/>
              <w:rPr>
                <w:rFonts w:hint="default" w:ascii="仿宋_GB2312" w:hAnsi="仿宋_GB2312" w:eastAsia="宋体" w:cs="仿宋_GB2312"/>
                <w:sz w:val="32"/>
                <w:szCs w:val="32"/>
                <w:lang w:val="en-US" w:eastAsia="zh-CN"/>
              </w:rPr>
            </w:pPr>
            <w:r>
              <w:rPr>
                <w:rFonts w:hint="eastAsia" w:ascii="宋体" w:hAnsi="宋体" w:cs="宋体"/>
                <w:sz w:val="24"/>
                <w:highlight w:val="none"/>
                <w:lang w:eastAsia="zh-CN"/>
              </w:rPr>
              <w:t>本项目报价</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元 ，</w:t>
            </w:r>
            <w:r>
              <w:rPr>
                <w:rFonts w:hint="eastAsia" w:ascii="宋体" w:hAnsi="宋体" w:eastAsia="宋体" w:cs="宋体"/>
                <w:sz w:val="24"/>
                <w:highlight w:val="none"/>
              </w:rPr>
              <w:t>大写：</w:t>
            </w:r>
            <w:r>
              <w:rPr>
                <w:rFonts w:hint="eastAsia" w:ascii="宋体" w:hAnsi="宋体" w:cs="宋体"/>
                <w:sz w:val="24"/>
                <w:highlight w:val="none"/>
                <w:lang w:val="en-US" w:eastAsia="zh-CN"/>
              </w:rPr>
              <w:t xml:space="preserve">             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备注：1.本项目预算2万元。2.成交原则为满足要求且报价（总价）最低的供应商确定为成交供应商。</w:t>
            </w:r>
          </w:p>
        </w:tc>
      </w:tr>
    </w:tbl>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报价人：（单位全称）盖章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   月   日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47435"/>
    <w:rsid w:val="07896EFD"/>
    <w:rsid w:val="0F7D6A86"/>
    <w:rsid w:val="112C6320"/>
    <w:rsid w:val="1F3431B6"/>
    <w:rsid w:val="2A646867"/>
    <w:rsid w:val="37FB7796"/>
    <w:rsid w:val="39ADA9C8"/>
    <w:rsid w:val="3B2D6C62"/>
    <w:rsid w:val="3DFBD53F"/>
    <w:rsid w:val="55FFAAC3"/>
    <w:rsid w:val="57EDA900"/>
    <w:rsid w:val="57FDCD7E"/>
    <w:rsid w:val="5BD462C2"/>
    <w:rsid w:val="63BFD95A"/>
    <w:rsid w:val="666E0757"/>
    <w:rsid w:val="667D52A8"/>
    <w:rsid w:val="6F7BE659"/>
    <w:rsid w:val="6FBB27F8"/>
    <w:rsid w:val="6FD3DC8C"/>
    <w:rsid w:val="6FFF438D"/>
    <w:rsid w:val="757DE146"/>
    <w:rsid w:val="75CA930B"/>
    <w:rsid w:val="777E0A21"/>
    <w:rsid w:val="79F9D0FB"/>
    <w:rsid w:val="7AF7067D"/>
    <w:rsid w:val="7B1B8129"/>
    <w:rsid w:val="7B670A92"/>
    <w:rsid w:val="7B6F0DEA"/>
    <w:rsid w:val="7C9FBB24"/>
    <w:rsid w:val="7DEE817F"/>
    <w:rsid w:val="7EF79B48"/>
    <w:rsid w:val="7F6FF2EA"/>
    <w:rsid w:val="7FED9E7D"/>
    <w:rsid w:val="7FEF4F39"/>
    <w:rsid w:val="7FF50AB0"/>
    <w:rsid w:val="7FFF3374"/>
    <w:rsid w:val="9D4B5CFF"/>
    <w:rsid w:val="9DDE6586"/>
    <w:rsid w:val="BF7982C3"/>
    <w:rsid w:val="BF7FB312"/>
    <w:rsid w:val="BFB9F8BB"/>
    <w:rsid w:val="CFFF7263"/>
    <w:rsid w:val="DAFFFC01"/>
    <w:rsid w:val="DEF98772"/>
    <w:rsid w:val="DFEFD79F"/>
    <w:rsid w:val="DFF7E9E8"/>
    <w:rsid w:val="DFFF224B"/>
    <w:rsid w:val="E77D5B90"/>
    <w:rsid w:val="E9F71EFB"/>
    <w:rsid w:val="E9FEE4FE"/>
    <w:rsid w:val="EDBD58EA"/>
    <w:rsid w:val="EFF73336"/>
    <w:rsid w:val="F38D895D"/>
    <w:rsid w:val="F55B49A3"/>
    <w:rsid w:val="F6FECA83"/>
    <w:rsid w:val="F7B60B80"/>
    <w:rsid w:val="F7CBAADE"/>
    <w:rsid w:val="FA5DA317"/>
    <w:rsid w:val="FAA6ECFD"/>
    <w:rsid w:val="FAFDDB5B"/>
    <w:rsid w:val="FB6E079A"/>
    <w:rsid w:val="FB7E255A"/>
    <w:rsid w:val="FBBFF809"/>
    <w:rsid w:val="FBFE0C03"/>
    <w:rsid w:val="FCBA5C56"/>
    <w:rsid w:val="FD7E3E00"/>
    <w:rsid w:val="FDBB929B"/>
    <w:rsid w:val="FEF72B4D"/>
    <w:rsid w:val="FF2E1077"/>
    <w:rsid w:val="FFBDC7D7"/>
    <w:rsid w:val="FFDBE18A"/>
    <w:rsid w:val="FFFF7E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note text"/>
    <w:basedOn w:val="1"/>
    <w:next w:val="3"/>
    <w:qFormat/>
    <w:uiPriority w:val="0"/>
    <w:pPr>
      <w:widowControl/>
      <w:adjustRightInd w:val="0"/>
      <w:snapToGrid w:val="0"/>
    </w:pPr>
    <w:rPr>
      <w:rFonts w:ascii="宋体" w:hAnsi="宋体" w:cs="黑体"/>
      <w:sz w:val="18"/>
      <w:szCs w:val="18"/>
    </w:rPr>
  </w:style>
  <w:style w:type="paragraph" w:styleId="3">
    <w:name w:val="Body Text"/>
    <w:basedOn w:val="1"/>
    <w:next w:val="1"/>
    <w:unhideWhenUsed/>
    <w:qFormat/>
    <w:uiPriority w:val="99"/>
    <w:pPr>
      <w:spacing w:after="120"/>
    </w:p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4.33333333333333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2025-08-03T00:12:56Z</dcterms:created>
  <dc:creator>lmy</dc:creator>
  <cp:lastModifiedBy>李庆文</cp:lastModifiedBy>
  <dcterms:modified xsi:type="dcterms:W3CDTF">2025-11-07T02:54:44Z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643273F60F5745B4991E2602632260CD</vt:lpwstr>
  </property>
  <property fmtid="{D5CDD505-2E9C-101B-9397-08002B2CF9AE}" pid="4" name="fileName">
    <vt:lpwstr>https://oa.scaudit.gov.cn:8443/file/28vwZYc4xeZrbnOba7NkRLn.wps?type=wps&amp;OSS_FLAG=1</vt:lpwstr>
  </property>
  <property fmtid="{D5CDD505-2E9C-101B-9397-08002B2CF9AE}" pid="5" name="fileTextName">
    <vt:lpwstr>广元市审计局关于采购电子政务外网防火墙、互联网防火墙维保升级服务项目询价的公告.wps</vt:lpwstr>
  </property>
  <property fmtid="{D5CDD505-2E9C-101B-9397-08002B2CF9AE}" pid="6" name="handleFileFlag">
    <vt:lpwstr>1</vt:lpwstr>
  </property>
  <property fmtid="{D5CDD505-2E9C-101B-9397-08002B2CF9AE}" pid="7" name="openType">
    <vt:lpwstr>0</vt:lpwstr>
  </property>
  <property fmtid="{D5CDD505-2E9C-101B-9397-08002B2CF9AE}" pid="8" name="showFlag">
    <vt:lpwstr>true</vt:lpwstr>
  </property>
  <property fmtid="{D5CDD505-2E9C-101B-9397-08002B2CF9AE}" pid="9" name="uploadPath">
    <vt:lpwstr>https://oa.scaudit.gov.cn:8443/file/28vwZYc4xeZrbnOba7NkRLn.wps?listener=OA_GW_EDIT&amp;keepMetaData=true&amp;type=wps&amp;NIID=2sMDtyIaV2cUErow1CstX3&amp;model=saveHist&amp;QINGGAOTYPE=FEIQINGGAO&amp;X-XSRF-TOKEN=22a0f2eb5245a762ea17420f3b385459&amp;X-DEVICE-NAME=@USER_CODE@&amp;OSS_FLAG=1</vt:lpwstr>
  </property>
  <property fmtid="{D5CDD505-2E9C-101B-9397-08002B2CF9AE}" pid="10" name="userName">
    <vt:lpwstr>李庆文</vt:lpwstr>
  </property>
  <property fmtid="{D5CDD505-2E9C-101B-9397-08002B2CF9AE}" pid="11" name="docName">
    <vt:lpwstr>广元市审计局关于采购电子政务外网防火墙、互联网防火墙维保升级服务项目询价的公告.wps</vt:lpwstr>
  </property>
  <property fmtid="{D5CDD505-2E9C-101B-9397-08002B2CF9AE}" pid="12" name="ribbonExt">
    <vt:lpwstr>{"TabReviewWord":{"OnGetEnabled":false,"OnGetVisible":false},"btnClearRevDoc":{"OnGetEnabled":false,"OnGetVisible":false},"btnOpenRevision":{"OnGetEnabled":false,"OnGetVisible":false},"btnShowRevision":{"OnGetEnabled":true,"OnGetVisible":true}}</vt:lpwstr>
  </property>
</Properties>
</file>